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DC325" w14:textId="77777777" w:rsidR="009F67CE" w:rsidRDefault="009F67C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244D84" w14:textId="77777777" w:rsidR="009F67CE" w:rsidRDefault="006B5E7E">
      <w:pPr>
        <w:jc w:val="center"/>
      </w:pPr>
      <w:r>
        <w:rPr>
          <w:noProof/>
        </w:rPr>
        <w:drawing>
          <wp:inline distT="0" distB="0" distL="0" distR="0" wp14:anchorId="5ACE43EE" wp14:editId="3610F826">
            <wp:extent cx="3051810" cy="7239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EBE8A15" w14:textId="77777777" w:rsidR="009F67CE" w:rsidRDefault="006B5E7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Regulamin </w:t>
      </w:r>
    </w:p>
    <w:p w14:paraId="1EC42C43" w14:textId="77777777" w:rsidR="009F67CE" w:rsidRDefault="006B5E7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 Powiatowego Konkursu Plastycznego </w:t>
      </w:r>
    </w:p>
    <w:p w14:paraId="66E2B7B7" w14:textId="77777777" w:rsidR="009F67CE" w:rsidRDefault="006B5E7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,,Młoda sztuka Powiatu’’ </w:t>
      </w:r>
    </w:p>
    <w:p w14:paraId="22AEDC39" w14:textId="77777777" w:rsidR="009F67CE" w:rsidRDefault="006B5E7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pod honorowym patronatem Starosty Inowrocławskiego </w:t>
      </w:r>
    </w:p>
    <w:p w14:paraId="29432A09" w14:textId="77777777" w:rsidR="009F67CE" w:rsidRDefault="009F67C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</w:p>
    <w:p w14:paraId="10B05F02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Organizator</w:t>
      </w:r>
    </w:p>
    <w:p w14:paraId="59398AFE" w14:textId="77777777" w:rsidR="009F67CE" w:rsidRDefault="006B5E7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Organizatorem Konkursu jest:</w:t>
      </w:r>
    </w:p>
    <w:p w14:paraId="0F96261E" w14:textId="77777777" w:rsidR="009F67CE" w:rsidRDefault="006B5E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Młodzieżowa Rada Powiatu Inowrocławskiego oraz Muzeum  im. Jana Kasprowicza                </w:t>
      </w:r>
    </w:p>
    <w:p w14:paraId="0E40F956" w14:textId="77777777" w:rsidR="009F67CE" w:rsidRDefault="006B5E7E">
      <w:pPr>
        <w:spacing w:after="0" w:line="276" w:lineRule="auto"/>
        <w:ind w:lef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w Inowrocławiu, dalej zwany „Organizatorem”,</w:t>
      </w:r>
    </w:p>
    <w:p w14:paraId="6DAA00B3" w14:textId="77777777" w:rsidR="009F67CE" w:rsidRDefault="006B5E7E">
      <w:pPr>
        <w:numPr>
          <w:ilvl w:val="0"/>
          <w:numId w:val="3"/>
        </w:numPr>
        <w:spacing w:after="0" w:line="276" w:lineRule="auto"/>
        <w:ind w:left="0" w:firstLine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mail: mlodziezowaradapowiatuu@gmail.com</w:t>
      </w:r>
    </w:p>
    <w:p w14:paraId="2DE9D687" w14:textId="77777777" w:rsidR="009F67CE" w:rsidRDefault="006B5E7E">
      <w:pPr>
        <w:numPr>
          <w:ilvl w:val="0"/>
          <w:numId w:val="3"/>
        </w:numPr>
        <w:spacing w:after="0" w:line="276" w:lineRule="auto"/>
        <w:ind w:left="0" w:firstLine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Biuro Konkursu: Młodzieżowy Dom Kultury im. Janusza Korczaka w Inowrocławiu.</w:t>
      </w:r>
    </w:p>
    <w:p w14:paraId="7ED7CA7D" w14:textId="77777777" w:rsidR="009F67CE" w:rsidRDefault="006B5E7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Patronat nad konkursem sprawuje Starosta Inowrocławski.</w:t>
      </w:r>
    </w:p>
    <w:p w14:paraId="37800842" w14:textId="77777777" w:rsidR="009F67CE" w:rsidRDefault="009F67CE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C9A691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Cel konkursu</w:t>
      </w:r>
    </w:p>
    <w:p w14:paraId="6407D34D" w14:textId="77777777" w:rsidR="009F67CE" w:rsidRDefault="006B5E7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Celem konkursu, realizowanego w ramach kampanii Aktywny Powiat Inowrocławski, jest rozwijanie umiejętności plastycznych uczniów szkół ponadpodstawowych oraz zachęcenie ich do doskonalenia swoich pasji.</w:t>
      </w:r>
    </w:p>
    <w:p w14:paraId="1B422DE1" w14:textId="77777777" w:rsidR="009F67CE" w:rsidRDefault="009F6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E6E2B5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Zasady konkursu</w:t>
      </w:r>
    </w:p>
    <w:p w14:paraId="38942F04" w14:textId="77777777" w:rsidR="009F67CE" w:rsidRDefault="006B5E7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Konkurs ma zasięg Powiatu Inowrocławskiego.</w:t>
      </w:r>
    </w:p>
    <w:p w14:paraId="27DC908F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Udział w Konkursie mogą wziąć uczniowie szkół ponadpodstawowych, dla których organem prowadzącym jest Powiat Inowrocławski (dalej „Uczestnik”).</w:t>
      </w:r>
    </w:p>
    <w:p w14:paraId="53A28B33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Prace mogą przyjmować dowolną formę sztuki wykonanej ręcznie np. obrazy, rzeźby. Grafiki komputerowe i inne prace wykonane poprzez programy komputerowe nie będą podlegały ocenie. </w:t>
      </w:r>
    </w:p>
    <w:p w14:paraId="1DC307C9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Osoby niepełnoletnie mogą wziąć udział w Konkursie za pisemną zgodą rodziców lub opiekunów prawnych (załącznik nr 2 do Regulaminu).</w:t>
      </w:r>
    </w:p>
    <w:p w14:paraId="5E0E5ED8" w14:textId="77777777" w:rsidR="009F67CE" w:rsidRDefault="006B5E7E">
      <w:pPr>
        <w:spacing w:after="0"/>
        <w:ind w:left="567" w:hanging="283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5. Udział w Konkursie jest bezpłatny i dobrowolny. Uczestnik musi przesłać prace zgodnie z wymogami określonymi w Regulaminie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oraz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wypełnić i przesłać kartę zgłoszenia uczestnictwa w Konkursie (załącznik nr 1 do Regulaminu) i inne załączniki, o których mowa w dziale IV Regulaminu.</w:t>
      </w:r>
    </w:p>
    <w:p w14:paraId="6859607B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W Konkursie można brać udział wyłącznie osobiście, tj. niedopuszczalne jest dokonywanie zgłoszeń konkursowych w imieniu osób trzecich. Praca konkursowa musi być wykonana samodzielnie przez Uczestnika Konkursu.</w:t>
      </w:r>
    </w:p>
    <w:p w14:paraId="47D72A9F" w14:textId="77777777" w:rsidR="009F67CE" w:rsidRDefault="009F67C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</w:p>
    <w:p w14:paraId="248AEABB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b/>
          <w:sz w:val="24"/>
          <w:szCs w:val="24"/>
        </w:rPr>
        <w:t>IV. Forma i termin zgłoszenia</w:t>
      </w:r>
    </w:p>
    <w:p w14:paraId="005BE107" w14:textId="77777777" w:rsidR="009F67CE" w:rsidRDefault="006B5E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Jeden Uczestnik może przesłać nie więcej niż dwie prace konkursowe.</w:t>
      </w:r>
    </w:p>
    <w:p w14:paraId="5FD47BE5" w14:textId="77777777" w:rsidR="009F67CE" w:rsidRDefault="006B5E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Praca może być wykonana na powierzchni płaskiej (malarstwo, rysunek itd.)                                   w formacie nie mniejszym niż A4 i nie większym niż A1 (prac wykonanych na płaszczyźnie nie należy oprawiać ani podklejać).</w:t>
      </w:r>
    </w:p>
    <w:p w14:paraId="75A1DC6D" w14:textId="77777777" w:rsidR="009F67CE" w:rsidRDefault="006B5E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Praca może przybrać też formę przestrzenną o wymiarze nie przekraczającym 50cmx50 cm.</w:t>
      </w:r>
    </w:p>
    <w:p w14:paraId="5D9240D3" w14:textId="77777777" w:rsidR="009F67CE" w:rsidRDefault="006B5E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Pracę należy dostarczyć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osobiście na adres:</w:t>
      </w:r>
    </w:p>
    <w:p w14:paraId="4ECDC8D3" w14:textId="77777777" w:rsidR="009F67CE" w:rsidRDefault="006B5E7E">
      <w:pPr>
        <w:spacing w:after="0"/>
        <w:ind w:left="1134" w:hanging="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Muzeum im. Jana Kasprowicza </w:t>
      </w:r>
    </w:p>
    <w:p w14:paraId="479E2F41" w14:textId="77777777" w:rsidR="009F67CE" w:rsidRDefault="006B5E7E">
      <w:pPr>
        <w:spacing w:after="0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ul. Solankowa 33</w:t>
      </w:r>
    </w:p>
    <w:p w14:paraId="1A8799F8" w14:textId="77777777" w:rsidR="009F67CE" w:rsidRDefault="006B5E7E">
      <w:pPr>
        <w:spacing w:after="0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88-100 Inowrocław</w:t>
      </w:r>
    </w:p>
    <w:p w14:paraId="5F2A9243" w14:textId="77777777" w:rsidR="009F67CE" w:rsidRDefault="006B5E7E">
      <w:pPr>
        <w:spacing w:after="0"/>
        <w:ind w:left="1134"/>
        <w:jc w:val="both"/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 terminie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r..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7F3A0601" w14:textId="77777777" w:rsidR="009F67CE" w:rsidRDefault="006B5E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Praca powinna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obowiązkowo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zawierać:</w:t>
      </w:r>
    </w:p>
    <w:p w14:paraId="70054341" w14:textId="77777777" w:rsidR="009F67CE" w:rsidRDefault="006B5E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tyjcwt" w:colFirst="0" w:colLast="0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załączoną podpisaną kartę zgłoszenia uczestnictwa (załącznik nr 1), </w:t>
      </w:r>
    </w:p>
    <w:p w14:paraId="14F20E3A" w14:textId="77777777" w:rsidR="009F67CE" w:rsidRDefault="006B5E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oświadczenie rodziców/opiekunów prawnych (w przypadku niepełnoletniego Uczestnika; załącznik nr 2),</w:t>
      </w:r>
    </w:p>
    <w:p w14:paraId="2518730E" w14:textId="77777777" w:rsidR="009F67CE" w:rsidRDefault="006B5E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załączoną podpisaną klauzulę informacyjną RODO (załącznik nr 3).</w:t>
      </w:r>
    </w:p>
    <w:p w14:paraId="3602AB77" w14:textId="77777777" w:rsidR="009F67CE" w:rsidRDefault="006B5E7E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3dy6vkm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 xml:space="preserve">6. Praca konkursowa przesłana bez wymaganych załączników nie będzie brała udziału                  w Konkursie. </w:t>
      </w:r>
    </w:p>
    <w:p w14:paraId="1F78C3BB" w14:textId="77777777" w:rsidR="009F67CE" w:rsidRDefault="006B5E7E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Ogłoszenie wyników i wręczenie nagród nastąpi w kwietniu 2025 r., w siedzibie Muzeum im. Jana Kasprowicza, o czym Laureaci zostaną powiadomieni telefonicznie.</w:t>
      </w:r>
    </w:p>
    <w:p w14:paraId="76F9AC0E" w14:textId="77777777" w:rsidR="009F67CE" w:rsidRDefault="006B5E7E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14:paraId="634A8E18" w14:textId="77777777" w:rsidR="009F67CE" w:rsidRDefault="006B5E7E">
      <w:pPr>
        <w:spacing w:after="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Ocena prac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konkursowych</w:t>
      </w:r>
    </w:p>
    <w:p w14:paraId="3E3A160C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Do oceny złożonych prac zostanie powołane przez Organizatora jury, które oceni                     i wybierze najlepsze prace.</w:t>
      </w:r>
    </w:p>
    <w:p w14:paraId="556C9057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Ocenie zostaną poddane wyłącznie prace spełniające warunki Regulaminu.</w:t>
      </w:r>
    </w:p>
    <w:p w14:paraId="40EA4C79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Ocena prac dokonana zostanie przez jury, które weźmie pod uwagę: zgodność                       z tematem, walory artystyczne i techniczną jakość wykonania. Decyzje i ustalenia jury są ostateczne i nieodwołalne.</w:t>
      </w:r>
    </w:p>
    <w:p w14:paraId="778482E3" w14:textId="77777777" w:rsidR="009F67CE" w:rsidRDefault="006B5E7E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Prace nie mogą być wcześniej publikowane ani zgłaszane w innych konkursach.</w:t>
      </w:r>
    </w:p>
    <w:p w14:paraId="319E42DD" w14:textId="77777777" w:rsidR="009F67CE" w:rsidRDefault="009F67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7F0A1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VI. Nagrody</w:t>
      </w:r>
    </w:p>
    <w:p w14:paraId="575709E2" w14:textId="77777777" w:rsidR="009F67CE" w:rsidRDefault="006B5E7E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Nagrody w konkursie ufundowane zostaną przez Organizatora.</w:t>
      </w:r>
    </w:p>
    <w:p w14:paraId="41230230" w14:textId="77777777" w:rsidR="009F67CE" w:rsidRDefault="006B5E7E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Przewidziane są atrakcyjne nagrody rzeczowe za zajęcie I, II i III miejsca.  Organizator </w:t>
      </w:r>
    </w:p>
    <w:p w14:paraId="7717B22B" w14:textId="77777777" w:rsidR="009F67CE" w:rsidRDefault="006B5E7E">
      <w:pPr>
        <w:spacing w:after="0"/>
        <w:ind w:left="426" w:firstLine="2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 prawo przyznać dodatkowe nagrody (wyróżnienia).</w:t>
      </w:r>
    </w:p>
    <w:p w14:paraId="631B0771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Organizator ma prawo przyznania nagrody specjalnej. </w:t>
      </w:r>
    </w:p>
    <w:p w14:paraId="1EF96294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Nagrodzone prace Laureatów (miejsca I, II i III) prezentowane będą m.in. na wystawie w Muzeum im. Jana Kasprowicza.</w:t>
      </w:r>
    </w:p>
    <w:p w14:paraId="60478A27" w14:textId="77777777" w:rsidR="009F67CE" w:rsidRDefault="006B5E7E">
      <w:pPr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Nagrody nie podlegają wymianie na ekwiwalent pieniężny albo na inną nagrodę.</w:t>
      </w:r>
    </w:p>
    <w:p w14:paraId="338BD176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Organizator zastrzega sobie prawo nieprzyznania nagród Laureatom, bez podania przyczyn. </w:t>
      </w:r>
    </w:p>
    <w:p w14:paraId="15EF66CC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Uczestnik traci prawo do nagrody w przypadku przekazania danych nieprawidłowych dotyczących przedmiotu Konkursu.</w:t>
      </w:r>
    </w:p>
    <w:p w14:paraId="1C476C2A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W przypadku rezygnacji przez Laureata z nagrody lub utraty przez niego prawa do nagrody, Organizator zastrzega sobie prawo przyznania nagrody innej osobie lub kolejnemu Uczestnikowi wyłonionemu przez jury. </w:t>
      </w:r>
    </w:p>
    <w:p w14:paraId="7B0D48BE" w14:textId="77777777" w:rsidR="009F67CE" w:rsidRDefault="006B5E7E">
      <w:pPr>
        <w:spacing w:after="0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Uczestnik może zrzec się prawa do nagrody jedynie w całości. Uczestnik nie może przenieść prawa do nagrody na osobę trzecią. </w:t>
      </w:r>
    </w:p>
    <w:p w14:paraId="47AC97C9" w14:textId="77777777" w:rsidR="009F67CE" w:rsidRDefault="006B5E7E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VII. Prawa autorskie</w:t>
      </w:r>
    </w:p>
    <w:p w14:paraId="4347D01D" w14:textId="77777777" w:rsidR="009F67CE" w:rsidRDefault="006B5E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Uczestnik, przesyłając kartę zgłoszenia i pracę konkursową oświadcza, że:</w:t>
      </w:r>
    </w:p>
    <w:p w14:paraId="3507B710" w14:textId="77777777" w:rsidR="009F67CE" w:rsidRDefault="006B5E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3" w:hanging="283"/>
        <w:jc w:val="both"/>
        <w:rPr>
          <w:rFonts w:eastAsia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przysługują mu, jako twórcy, wyłączne prawa autorskie osobiste i majątkowe do prac, w rozumieniu ustawy o prawie autorskim i prawach pokrewnych, bez żadnych ograniczeń lub obciążeń na rzecz osób trzecich, a prace pozbawione są wszelkich wad i obciążeń prawnych,</w:t>
      </w:r>
    </w:p>
    <w:p w14:paraId="0406A214" w14:textId="77777777" w:rsidR="009F67CE" w:rsidRDefault="006B5E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powierza Organizatorowi sprawowanie w jego imieniu nadzoru autorskiego nad rozpowszechnieniem prac,</w:t>
      </w:r>
    </w:p>
    <w:p w14:paraId="0D8494C3" w14:textId="77777777" w:rsidR="009F67CE" w:rsidRDefault="006B5E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przypadku gdy uczestnik konkursu zostaje Laureatem lub wyróżnionym, wyraża zgodę na nieodpłatną publikację swojego wizerunku, w szczególności publikowanie jego imienia i nazwiska w materiałach promocyjnych związanych z konkursem, na stronie internetowej Organizatora Konkursu, profilu Facebook Organizatora i Powiatu Inowrocławskiego, w Przeglądzie Powiatu, Miast i Gmin, publikacjach wydanych przez Organizatora, w innych wydawnictwach i wydarzeniach promocyjnych Organizatora i Powiatu Inowrocławskiego. </w:t>
      </w:r>
    </w:p>
    <w:p w14:paraId="324BB8DC" w14:textId="77777777" w:rsidR="009F67CE" w:rsidRDefault="006B5E7E">
      <w:pPr>
        <w:spacing w:after="0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Z chwilą przyznania nagrody lub wyróżnienia, Nagrodzony przenosi na rzecz Organizatora majątkowe prawa autorskie do fotografii, na znanych polach eksploatacji, obejmujących w szczególności:</w:t>
      </w:r>
    </w:p>
    <w:p w14:paraId="1DFF965B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eastAsia="Calibri" w:cs="Calibri"/>
          <w:color w:val="000000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utrwalanie na dowolnych nośnikach dowolną techniką, w tym techniką drukarską, kserograficzną, cyfrową, laserową lub zapisu magnetycznego, na każdym nośniku,</w:t>
      </w:r>
    </w:p>
    <w:p w14:paraId="7137F101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zwielokrotnianie dowolną techniką, w tym także drukarską, kserograficzną, cyfrową, laserową lub zapisu magnetycznego, audiowizualną, na jakichkolwiek nośnikach, bez ograniczeń co do ilości i wielkości nakładu, na każdym nośniku,</w:t>
      </w:r>
    </w:p>
    <w:p w14:paraId="0A25AC4D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publiczne wystawienie, </w:t>
      </w:r>
    </w:p>
    <w:p w14:paraId="624FBFE4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wprowadzanie do obrotu bez żadnych ograniczeń ilościowych, </w:t>
      </w:r>
    </w:p>
    <w:p w14:paraId="28817754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wprowadzanie do pamięci komputera, sieci multimedialnych,</w:t>
      </w:r>
    </w:p>
    <w:p w14:paraId="09CBA1C4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publiczne udostępnianie w taki sposób, aby każdy mógł mieć do nich dostęp                         w miejscu i czasie przez siebie wybranym, w szczególności w sieciach komputerowych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internecie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telefonach komórkowych,</w:t>
      </w:r>
    </w:p>
    <w:p w14:paraId="6409A448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najem lub użyczanie oryginału lub egzemplarzy,</w:t>
      </w:r>
    </w:p>
    <w:p w14:paraId="60F05451" w14:textId="77777777" w:rsidR="009F67CE" w:rsidRDefault="006B5E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rozpowszechnianie w inny sposób, m.in. prezentowanie i publikację w celach promocyjnych i informacyjnych.</w:t>
      </w:r>
    </w:p>
    <w:p w14:paraId="7EDF926B" w14:textId="77777777" w:rsidR="009F67CE" w:rsidRDefault="006B5E7E">
      <w:pPr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Uczestnik Konkursu ponosi pełną odpowiedzialność wobec Organizatora w przypadku zgłoszenia przez osoby trzecie roszczeń z tytułu naruszenia ich praw wskutek wykorzystania przez Organizatora prac, zgodnie z niniejszym Regulaminem.</w:t>
      </w:r>
    </w:p>
    <w:p w14:paraId="620121C2" w14:textId="77777777" w:rsidR="009F67CE" w:rsidRDefault="006B5E7E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VIII. Odpowiedzialność Organizatora Konkursu</w:t>
      </w:r>
    </w:p>
    <w:p w14:paraId="6078F84D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Organizator nie ponosi odpowiedzialności za niemożność odbioru nagrody z przyczyn leżących po stronie Uczestnika Konkursu.</w:t>
      </w:r>
    </w:p>
    <w:p w14:paraId="1BDA803C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Organizator nie ponosi odpowiedzialności za opóźnienia lub jakiekolwiek przeszkody                           w komunikacji z Uczestnikiem wynikające z przyczyn niezależnych od niego.</w:t>
      </w:r>
    </w:p>
    <w:p w14:paraId="2876449B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Organizator nie ponosi odpowiedzialności za prawidłowość informacji i danych dotyczących Uczestnika, podanych przez niego w karcie zgłoszenia. </w:t>
      </w:r>
    </w:p>
    <w:p w14:paraId="5C32BABC" w14:textId="77777777" w:rsidR="009F67CE" w:rsidRDefault="009F67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32A2A1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IX. Przetwarzanie danych osobowych</w:t>
      </w:r>
    </w:p>
    <w:p w14:paraId="2E95B648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Administratorem danych osobowych udostępnianych przez Uczestnika Konkursu jest Organizator.</w:t>
      </w:r>
    </w:p>
    <w:p w14:paraId="407EC00C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Podanie danych osobowych ma charakter dobrowolny, lecz niezbędny do przystąpienia przez Uczestnika do Konkursu. Uczestnik wyraża zgodę na przetwarzanie danych osobowych na potrzeby konkursu Organizatora, zgodnie z ustawą z dnia 10 maja 2018 r. o ochronie danych osobowych (Dz.U. z 2019 r., poz. 1781).</w:t>
      </w:r>
    </w:p>
    <w:p w14:paraId="599A68AB" w14:textId="77777777" w:rsidR="009F67CE" w:rsidRDefault="006B5E7E">
      <w:pPr>
        <w:spacing w:after="0"/>
        <w:ind w:left="567" w:hanging="283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Organizator wyznaczył Inspektora Ochrony Danych, z którym Uczestnik Konkursu może się skontaktować pod nr. tel.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52 357 58 73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lub adresem e-mail: sekretariat@muzeum-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inowroclaw.pl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celu uzyskania informacji dotyczących przetwarzania danych osobowych. </w:t>
      </w:r>
    </w:p>
    <w:p w14:paraId="13AE5FEF" w14:textId="77777777" w:rsidR="009F67CE" w:rsidRDefault="006B5E7E">
      <w:pPr>
        <w:spacing w:after="0"/>
        <w:ind w:left="567" w:hanging="283"/>
        <w:jc w:val="both"/>
      </w:pPr>
      <w:bookmarkStart w:id="8" w:name="_heading=h.4d34og8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 xml:space="preserve">4. Przystępując do Konkursu Uczestnik akceptuje niniejszy regulamin i akceptuje fakt, że dla udziału w Konkursie przetwarzanie swoich danych osobowych przez Organizatora jest warunkiem koniecznym. Dane te przechowywane będą przez okres 25 lat i będą przetwarzane w celu przeprowadzenia Konkursu oraz w związku z wydaniem nagród,                 w publikacjach wydanych przez Organizatora i w innych wydawnictwach i wydarzeniach promocyjnych Powiatu Inowrocławskiego. </w:t>
      </w:r>
    </w:p>
    <w:p w14:paraId="23A31850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Uczestnik Konkursu ma prawo dostępu do treści swoich danych osobowych oraz prawo ich sprostowania, ograniczenia przetwarzania, prawo do wniesienia sprzeciwu wobec przetwarzania danych.</w:t>
      </w:r>
    </w:p>
    <w:p w14:paraId="42E8694A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Każdy Uczestnik Konkursu może w każdym czasie wycofać się z udziału w Konkursie. Złożenie oświadczenia w tym zakresie wiąże się z usunięciem danych osobowych Uczestnika. Organizator zastrzega sobie prawo zachowania oświadczenia o wycofaniu się z udziału  w konkursie w celach dowodowych.</w:t>
      </w:r>
    </w:p>
    <w:p w14:paraId="691C0682" w14:textId="77777777" w:rsidR="009F67CE" w:rsidRDefault="009F67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32A621" w14:textId="77777777" w:rsidR="009F67CE" w:rsidRDefault="006B5E7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X. Postanowienia końcowe</w:t>
      </w:r>
    </w:p>
    <w:p w14:paraId="791C3852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Organizator nie zwraca nadesłanych prac. </w:t>
      </w:r>
    </w:p>
    <w:p w14:paraId="4AA9970D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Organizator zastrzega sobie prawo zmiany niniejszego Regulaminu w każdym momencie, w szczególności w przypadku wystąpienia sytuacji i okoliczności niezależnych od Organizatora mających wpływ na rozstrzygnięcie Konkursu. </w:t>
      </w:r>
    </w:p>
    <w:p w14:paraId="6714B1E6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Organizator zastrzega sobie prawo do nagłego odwołania/zamknięcia Konkursu                                     w uzasadnionych przypadkach. </w:t>
      </w:r>
    </w:p>
    <w:p w14:paraId="1FF9BF24" w14:textId="77777777" w:rsidR="009F67CE" w:rsidRDefault="006B5E7E">
      <w:pPr>
        <w:spacing w:after="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Spory odnoszące się i wynikające z Konkursu będą rozwiązywane przez sąd właściwy miejscowo dla siedziby Organizatora.</w:t>
      </w:r>
    </w:p>
    <w:p w14:paraId="4B2681D9" w14:textId="77777777" w:rsidR="009F67CE" w:rsidRDefault="009F67C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503D66" w14:textId="77777777" w:rsidR="009F67CE" w:rsidRDefault="009F67C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50242E" w14:textId="77777777" w:rsidR="009F67CE" w:rsidRDefault="009F67C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8E667" w14:textId="77777777" w:rsidR="009F67CE" w:rsidRDefault="009F67C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BFAA0" w14:textId="77777777" w:rsidR="009F67CE" w:rsidRDefault="009F67C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CA93AE" w14:textId="77777777" w:rsidR="009F67CE" w:rsidRDefault="009F67CE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065F6" w14:textId="77777777" w:rsidR="009F67CE" w:rsidRDefault="009F67CE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A4497C" w14:textId="77777777" w:rsidR="009F67CE" w:rsidRDefault="009F67CE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A3FFF3" w14:textId="77777777" w:rsidR="009F67CE" w:rsidRDefault="009F67CE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9EFF3F" w14:textId="77777777" w:rsidR="009F67CE" w:rsidRDefault="009F67CE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B2D1EE" w14:textId="77777777" w:rsidR="009F67CE" w:rsidRDefault="009F67CE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C5A3A" w14:textId="77777777" w:rsidR="009F67CE" w:rsidRDefault="009F67CE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8E107B" w14:textId="77777777" w:rsidR="009F67CE" w:rsidRDefault="009F67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1AF502" w14:textId="77777777" w:rsidR="009F67CE" w:rsidRDefault="009F67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61BA6" w14:textId="77777777" w:rsidR="009F67CE" w:rsidRDefault="009F67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FABE9" w14:textId="77777777" w:rsidR="009F67CE" w:rsidRDefault="009F67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2E61B" w14:textId="77777777" w:rsidR="009F67CE" w:rsidRDefault="009F67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FAD51B" w14:textId="77777777" w:rsidR="009F67CE" w:rsidRDefault="009F67CE">
      <w:pPr>
        <w:jc w:val="both"/>
      </w:pPr>
    </w:p>
    <w:sectPr w:rsidR="009F67CE">
      <w:pgSz w:w="11906" w:h="16838"/>
      <w:pgMar w:top="1417" w:right="1417" w:bottom="709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FA1D0AA4-1344-4466-87C4-B106127CDC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E9E7950-892B-4738-B2BA-FDE5A0A7211F}"/>
    <w:embedBold r:id="rId3" w:fontKey="{6371DA45-B439-43A7-9AF5-77717A677D52}"/>
    <w:embedItalic r:id="rId4" w:fontKey="{4AFDC830-88EB-4525-9BFC-A737977511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BD4EB2D-590D-4E9A-90D1-573C59126A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BACED75-9390-4BE8-B4D6-7FED448FBBA3}"/>
    <w:embedItalic r:id="rId7" w:fontKey="{009FB038-4F50-4FD6-B36F-178AF6630B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A3DEE15-FE16-4E1B-BD7B-FB3A2F32F2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134DC"/>
    <w:multiLevelType w:val="multilevel"/>
    <w:tmpl w:val="FFFFFFFF"/>
    <w:lvl w:ilvl="0">
      <w:start w:val="1"/>
      <w:numFmt w:val="bullet"/>
      <w:lvlText w:val="●"/>
      <w:lvlJc w:val="left"/>
      <w:pPr>
        <w:ind w:left="3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020" w:hanging="360"/>
      </w:pPr>
    </w:lvl>
    <w:lvl w:ilvl="2">
      <w:start w:val="1"/>
      <w:numFmt w:val="lowerRoman"/>
      <w:lvlText w:val="%2.%3."/>
      <w:lvlJc w:val="right"/>
      <w:pPr>
        <w:ind w:left="1740" w:hanging="180"/>
      </w:pPr>
    </w:lvl>
    <w:lvl w:ilvl="3">
      <w:start w:val="1"/>
      <w:numFmt w:val="decimal"/>
      <w:lvlText w:val="%2.%3.%4."/>
      <w:lvlJc w:val="left"/>
      <w:pPr>
        <w:ind w:left="2460" w:hanging="360"/>
      </w:pPr>
    </w:lvl>
    <w:lvl w:ilvl="4">
      <w:start w:val="1"/>
      <w:numFmt w:val="lowerLetter"/>
      <w:lvlText w:val="%2.%3.%4.%5."/>
      <w:lvlJc w:val="left"/>
      <w:pPr>
        <w:ind w:left="3180" w:hanging="360"/>
      </w:pPr>
    </w:lvl>
    <w:lvl w:ilvl="5">
      <w:start w:val="1"/>
      <w:numFmt w:val="lowerRoman"/>
      <w:lvlText w:val="%2.%3.%4.%5.%6."/>
      <w:lvlJc w:val="right"/>
      <w:pPr>
        <w:ind w:left="3900" w:hanging="180"/>
      </w:pPr>
    </w:lvl>
    <w:lvl w:ilvl="6">
      <w:start w:val="1"/>
      <w:numFmt w:val="decimal"/>
      <w:lvlText w:val="%2.%3.%4.%5.%6.%7."/>
      <w:lvlJc w:val="left"/>
      <w:pPr>
        <w:ind w:left="4620" w:hanging="360"/>
      </w:pPr>
    </w:lvl>
    <w:lvl w:ilvl="7">
      <w:start w:val="1"/>
      <w:numFmt w:val="lowerLetter"/>
      <w:lvlText w:val="%2.%3.%4.%5.%6.%7.%8."/>
      <w:lvlJc w:val="left"/>
      <w:pPr>
        <w:ind w:left="5340" w:hanging="360"/>
      </w:pPr>
    </w:lvl>
    <w:lvl w:ilvl="8">
      <w:start w:val="1"/>
      <w:numFmt w:val="lowerRoman"/>
      <w:lvlText w:val="%2.%3.%4.%5.%6.%7.%8.%9."/>
      <w:lvlJc w:val="right"/>
      <w:pPr>
        <w:ind w:left="6060" w:hanging="180"/>
      </w:pPr>
    </w:lvl>
  </w:abstractNum>
  <w:abstractNum w:abstractNumId="1" w15:restartNumberingAfterBreak="0">
    <w:nsid w:val="1D8D5284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" w15:restartNumberingAfterBreak="0">
    <w:nsid w:val="21C5421C"/>
    <w:multiLevelType w:val="multilevel"/>
    <w:tmpl w:val="FFFFFFF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2.%3."/>
      <w:lvlJc w:val="right"/>
      <w:pPr>
        <w:ind w:left="2226" w:hanging="180"/>
      </w:pPr>
    </w:lvl>
    <w:lvl w:ilvl="3">
      <w:start w:val="1"/>
      <w:numFmt w:val="decimal"/>
      <w:lvlText w:val="%2.%3.%4."/>
      <w:lvlJc w:val="left"/>
      <w:pPr>
        <w:ind w:left="2946" w:hanging="360"/>
      </w:pPr>
    </w:lvl>
    <w:lvl w:ilvl="4">
      <w:start w:val="1"/>
      <w:numFmt w:val="lowerLetter"/>
      <w:lvlText w:val="%2.%3.%4.%5."/>
      <w:lvlJc w:val="left"/>
      <w:pPr>
        <w:ind w:left="3666" w:hanging="360"/>
      </w:pPr>
    </w:lvl>
    <w:lvl w:ilvl="5">
      <w:start w:val="1"/>
      <w:numFmt w:val="lowerRoman"/>
      <w:lvlText w:val="%2.%3.%4.%5.%6."/>
      <w:lvlJc w:val="right"/>
      <w:pPr>
        <w:ind w:left="4386" w:hanging="180"/>
      </w:pPr>
    </w:lvl>
    <w:lvl w:ilvl="6">
      <w:start w:val="1"/>
      <w:numFmt w:val="decimal"/>
      <w:lvlText w:val="%2.%3.%4.%5.%6.%7."/>
      <w:lvlJc w:val="left"/>
      <w:pPr>
        <w:ind w:left="5106" w:hanging="360"/>
      </w:pPr>
    </w:lvl>
    <w:lvl w:ilvl="7">
      <w:start w:val="1"/>
      <w:numFmt w:val="lowerLetter"/>
      <w:lvlText w:val="%2.%3.%4.%5.%6.%7.%8."/>
      <w:lvlJc w:val="left"/>
      <w:pPr>
        <w:ind w:left="5826" w:hanging="360"/>
      </w:pPr>
    </w:lvl>
    <w:lvl w:ilvl="8">
      <w:start w:val="1"/>
      <w:numFmt w:val="lowerRoman"/>
      <w:lvlText w:val="%2.%3.%4.%5.%6.%7.%8.%9."/>
      <w:lvlJc w:val="right"/>
      <w:pPr>
        <w:ind w:left="6546" w:hanging="180"/>
      </w:pPr>
    </w:lvl>
  </w:abstractNum>
  <w:abstractNum w:abstractNumId="3" w15:restartNumberingAfterBreak="0">
    <w:nsid w:val="24660C6E"/>
    <w:multiLevelType w:val="multilevel"/>
    <w:tmpl w:val="FFFFFFFF"/>
    <w:lvl w:ilvl="0">
      <w:start w:val="1"/>
      <w:numFmt w:val="lowerLetter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2.%3."/>
      <w:lvlJc w:val="right"/>
      <w:pPr>
        <w:ind w:left="2220" w:hanging="180"/>
      </w:pPr>
    </w:lvl>
    <w:lvl w:ilvl="3">
      <w:start w:val="1"/>
      <w:numFmt w:val="decimal"/>
      <w:lvlText w:val="%2.%3.%4."/>
      <w:lvlJc w:val="left"/>
      <w:pPr>
        <w:ind w:left="2940" w:hanging="360"/>
      </w:pPr>
    </w:lvl>
    <w:lvl w:ilvl="4">
      <w:start w:val="1"/>
      <w:numFmt w:val="lowerLetter"/>
      <w:lvlText w:val="%2.%3.%4.%5."/>
      <w:lvlJc w:val="left"/>
      <w:pPr>
        <w:ind w:left="3660" w:hanging="360"/>
      </w:pPr>
    </w:lvl>
    <w:lvl w:ilvl="5">
      <w:start w:val="1"/>
      <w:numFmt w:val="lowerRoman"/>
      <w:lvlText w:val="%2.%3.%4.%5.%6."/>
      <w:lvlJc w:val="right"/>
      <w:pPr>
        <w:ind w:left="4380" w:hanging="180"/>
      </w:pPr>
    </w:lvl>
    <w:lvl w:ilvl="6">
      <w:start w:val="1"/>
      <w:numFmt w:val="decimal"/>
      <w:lvlText w:val="%2.%3.%4.%5.%6.%7."/>
      <w:lvlJc w:val="left"/>
      <w:pPr>
        <w:ind w:left="5100" w:hanging="360"/>
      </w:pPr>
    </w:lvl>
    <w:lvl w:ilvl="7">
      <w:start w:val="1"/>
      <w:numFmt w:val="lowerLetter"/>
      <w:lvlText w:val="%2.%3.%4.%5.%6.%7.%8."/>
      <w:lvlJc w:val="left"/>
      <w:pPr>
        <w:ind w:left="5820" w:hanging="360"/>
      </w:pPr>
    </w:lvl>
    <w:lvl w:ilvl="8">
      <w:start w:val="1"/>
      <w:numFmt w:val="lowerRoman"/>
      <w:lvlText w:val="%2.%3.%4.%5.%6.%7.%8.%9."/>
      <w:lvlJc w:val="right"/>
      <w:pPr>
        <w:ind w:left="6540" w:hanging="180"/>
      </w:pPr>
    </w:lvl>
  </w:abstractNum>
  <w:abstractNum w:abstractNumId="4" w15:restartNumberingAfterBreak="0">
    <w:nsid w:val="387C25C0"/>
    <w:multiLevelType w:val="multilevel"/>
    <w:tmpl w:val="FFFFFFF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2.%3."/>
      <w:lvlJc w:val="right"/>
      <w:pPr>
        <w:ind w:left="2226" w:hanging="180"/>
      </w:pPr>
    </w:lvl>
    <w:lvl w:ilvl="3">
      <w:start w:val="1"/>
      <w:numFmt w:val="decimal"/>
      <w:lvlText w:val="%2.%3.%4."/>
      <w:lvlJc w:val="left"/>
      <w:pPr>
        <w:ind w:left="2946" w:hanging="360"/>
      </w:pPr>
    </w:lvl>
    <w:lvl w:ilvl="4">
      <w:start w:val="1"/>
      <w:numFmt w:val="lowerLetter"/>
      <w:lvlText w:val="%2.%3.%4.%5."/>
      <w:lvlJc w:val="left"/>
      <w:pPr>
        <w:ind w:left="3666" w:hanging="360"/>
      </w:pPr>
    </w:lvl>
    <w:lvl w:ilvl="5">
      <w:start w:val="1"/>
      <w:numFmt w:val="lowerRoman"/>
      <w:lvlText w:val="%2.%3.%4.%5.%6."/>
      <w:lvlJc w:val="right"/>
      <w:pPr>
        <w:ind w:left="4386" w:hanging="180"/>
      </w:pPr>
    </w:lvl>
    <w:lvl w:ilvl="6">
      <w:start w:val="1"/>
      <w:numFmt w:val="decimal"/>
      <w:lvlText w:val="%2.%3.%4.%5.%6.%7."/>
      <w:lvlJc w:val="left"/>
      <w:pPr>
        <w:ind w:left="5106" w:hanging="360"/>
      </w:pPr>
    </w:lvl>
    <w:lvl w:ilvl="7">
      <w:start w:val="1"/>
      <w:numFmt w:val="lowerLetter"/>
      <w:lvlText w:val="%2.%3.%4.%5.%6.%7.%8."/>
      <w:lvlJc w:val="left"/>
      <w:pPr>
        <w:ind w:left="5826" w:hanging="360"/>
      </w:pPr>
    </w:lvl>
    <w:lvl w:ilvl="8">
      <w:start w:val="1"/>
      <w:numFmt w:val="lowerRoman"/>
      <w:lvlText w:val="%2.%3.%4.%5.%6.%7.%8.%9."/>
      <w:lvlJc w:val="right"/>
      <w:pPr>
        <w:ind w:left="6546" w:hanging="180"/>
      </w:pPr>
    </w:lvl>
  </w:abstractNum>
  <w:abstractNum w:abstractNumId="5" w15:restartNumberingAfterBreak="0">
    <w:nsid w:val="482F6E58"/>
    <w:multiLevelType w:val="multilevel"/>
    <w:tmpl w:val="FFFFFFFF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2.%3."/>
      <w:lvlJc w:val="right"/>
      <w:pPr>
        <w:ind w:left="3011" w:hanging="180"/>
      </w:pPr>
    </w:lvl>
    <w:lvl w:ilvl="3">
      <w:start w:val="1"/>
      <w:numFmt w:val="decimal"/>
      <w:lvlText w:val="%2.%3.%4."/>
      <w:lvlJc w:val="left"/>
      <w:pPr>
        <w:ind w:left="3731" w:hanging="360"/>
      </w:pPr>
    </w:lvl>
    <w:lvl w:ilvl="4">
      <w:start w:val="1"/>
      <w:numFmt w:val="lowerLetter"/>
      <w:lvlText w:val="%2.%3.%4.%5."/>
      <w:lvlJc w:val="left"/>
      <w:pPr>
        <w:ind w:left="4451" w:hanging="360"/>
      </w:pPr>
    </w:lvl>
    <w:lvl w:ilvl="5">
      <w:start w:val="1"/>
      <w:numFmt w:val="lowerRoman"/>
      <w:lvlText w:val="%2.%3.%4.%5.%6."/>
      <w:lvlJc w:val="right"/>
      <w:pPr>
        <w:ind w:left="5171" w:hanging="180"/>
      </w:pPr>
    </w:lvl>
    <w:lvl w:ilvl="6">
      <w:start w:val="1"/>
      <w:numFmt w:val="decimal"/>
      <w:lvlText w:val="%2.%3.%4.%5.%6.%7."/>
      <w:lvlJc w:val="left"/>
      <w:pPr>
        <w:ind w:left="5891" w:hanging="360"/>
      </w:pPr>
    </w:lvl>
    <w:lvl w:ilvl="7">
      <w:start w:val="1"/>
      <w:numFmt w:val="lowerLetter"/>
      <w:lvlText w:val="%2.%3.%4.%5.%6.%7.%8."/>
      <w:lvlJc w:val="left"/>
      <w:pPr>
        <w:ind w:left="6611" w:hanging="360"/>
      </w:pPr>
    </w:lvl>
    <w:lvl w:ilvl="8">
      <w:start w:val="1"/>
      <w:numFmt w:val="lowerRoman"/>
      <w:lvlText w:val="%2.%3.%4.%5.%6.%7.%8.%9."/>
      <w:lvlJc w:val="right"/>
      <w:pPr>
        <w:ind w:left="7331" w:hanging="180"/>
      </w:pPr>
    </w:lvl>
  </w:abstractNum>
  <w:num w:numId="1" w16cid:durableId="408582903">
    <w:abstractNumId w:val="3"/>
  </w:num>
  <w:num w:numId="2" w16cid:durableId="322004394">
    <w:abstractNumId w:val="1"/>
  </w:num>
  <w:num w:numId="3" w16cid:durableId="1247838077">
    <w:abstractNumId w:val="0"/>
  </w:num>
  <w:num w:numId="4" w16cid:durableId="688604892">
    <w:abstractNumId w:val="5"/>
  </w:num>
  <w:num w:numId="5" w16cid:durableId="790785530">
    <w:abstractNumId w:val="4"/>
  </w:num>
  <w:num w:numId="6" w16cid:durableId="64644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7CE"/>
    <w:rsid w:val="00551F97"/>
    <w:rsid w:val="006B5E7E"/>
    <w:rsid w:val="0085618B"/>
    <w:rsid w:val="009F67CE"/>
    <w:rsid w:val="00FE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14A2B"/>
  <w15:docId w15:val="{1FF6CA8B-5C42-AA4A-AC7F-C0D43884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eastAsia="SimSun" w:cs="Tahoma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zeinternetowe">
    <w:name w:val="Łącze internetowe"/>
    <w:basedOn w:val="Domylnaczcionkaakapitu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qFormat/>
    <w:rPr>
      <w:color w:val="605E5C"/>
    </w:rPr>
  </w:style>
  <w:style w:type="character" w:customStyle="1" w:styleId="TekstprzypisukocowegoZnak">
    <w:name w:val="Tekst przypisu końcowego Znak"/>
    <w:basedOn w:val="Domylnaczcionkaakapitu"/>
    <w:qFormat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qFormat/>
    <w:rPr>
      <w:vertAlign w:val="superscript"/>
    </w:rPr>
  </w:style>
  <w:style w:type="character" w:customStyle="1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styleId="Nierozpoznanawzmianka">
    <w:name w:val="Unresolved Mention"/>
    <w:basedOn w:val="Domylnaczcionkaakapitu"/>
    <w:qFormat/>
    <w:rPr>
      <w:color w:val="605E5C"/>
    </w:rPr>
  </w:style>
  <w:style w:type="paragraph" w:styleId="Nagwek">
    <w:name w:val="header"/>
    <w:basedOn w:val="Normalny"/>
    <w:next w:val="Tekstpodstawowy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pauw7SUtOZOaQeYXbvwmBlaCQg==">CgMxLjAyCGguZ2pkZ3hzMgloLjMwajB6bGwyCWguMWZvYjl0ZTIJaC4zem55c2g3MgloLjJldDkycDAyCGgudHlqY3d0MgloLjNkeTZ2a20yCWguMXQzaDVzZjIJaC40ZDM0b2c4OAByITFrLVk2WHg5M1lVZTRWNF9yN08xSTJwNnlpYmRoSmczRw==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1347</Words>
  <Characters>8085</Characters>
  <Application>Microsoft Office Word</Application>
  <DocSecurity>0</DocSecurity>
  <Lines>67</Lines>
  <Paragraphs>18</Paragraphs>
  <ScaleCrop>false</ScaleCrop>
  <Company/>
  <LinksUpToDate>false</LinksUpToDate>
  <CharactersWithSpaces>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Dąbrowska</dc:creator>
  <cp:lastModifiedBy>jarosławh</cp:lastModifiedBy>
  <cp:revision>3</cp:revision>
  <dcterms:created xsi:type="dcterms:W3CDTF">2025-03-18T12:23:00Z</dcterms:created>
  <dcterms:modified xsi:type="dcterms:W3CDTF">2025-03-28T13:28:00Z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